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t>Консультация для родителей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t>Советы родителям для улучшения художественно-эстетического развития детей дошкольного возраста.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Упражняйте в определении жанра живописи: пейзаж, натюрморт, портрет, сказочный, бытовой, анималистический;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Предоставляйте возможность самостоятельно изображать предметы, животных, деревья, транспорт, людей и т.п.;</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Поддерживайте желание рисовать, лепить, заниматься аппликацией, конструировать, передавать свои впечатления в изображениях;</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    Взвешенно относитесь к выбору материалов изображения, побуждайте к основам рукоделия: вышивка, </w:t>
      </w:r>
      <w:proofErr w:type="spellStart"/>
      <w:r w:rsidRPr="00C97813">
        <w:rPr>
          <w:rFonts w:ascii="Times New Roman" w:hAnsi="Times New Roman" w:cs="Times New Roman"/>
          <w:sz w:val="28"/>
        </w:rPr>
        <w:t>бисероплетение</w:t>
      </w:r>
      <w:proofErr w:type="spellEnd"/>
      <w:r w:rsidRPr="00C97813">
        <w:rPr>
          <w:rFonts w:ascii="Times New Roman" w:hAnsi="Times New Roman" w:cs="Times New Roman"/>
          <w:sz w:val="28"/>
        </w:rPr>
        <w:t>, вязание и т.п.;</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Поощряйте творчество ребенка, поддерживайте его инициативу;</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Предоставляйте ребенку возможность слушать совершенные по форме, доступные для понимания сольные и хоровые произведения;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Поддерживайте желание слушать музыку, эмоционально откликаться на нее, передавать свои впечатления;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Взвешенно относитесь к выбору ребенком музыкальных произведений для прослушивания, предлагайте ему не только легкую, ритмичную взрослую музыку, но и классическую и детскую;</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Упражняйте дошкольников в определении жанра музыкального произведения, названии инструмента, на котором он выполняется;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Используйте музыку в аудио - и видеозаписях;</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Организуйте просмотр доступных детям по содержанию оперных и балетных спектаклей, посещение концертов, музеев;</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Научите ребенка различать «музыку природы» - пение птиц, звуки различных насекомых, шелест листьев и волн воды и т.д., сравнивать естественную музыку с созданными людьми мелодиями, находить в них общее и отличное;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Используйте высокохудожественную музыку с яркими образами, разными настроениями, под которую ребенок может по-разному воспроизводить ходьбу, бег, прыжки, движения танца и т.д.;</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Развивайте вокальные данные дошкольника, его музыкальные и актерские способности, - упражняйте ребенка в умении петь громко, легко, правильно интонируя мелодию;</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Вызывайте у дошкольника возвышенное, радостное самочувствие от пения;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Учите восприимчивости к эмоциональной реакции на музыкальное произведение;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Привлекайте ребенка к совместному пению;</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Способствуйте возникновению желания придумывать несложные мелодии;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lastRenderedPageBreak/>
        <w:t>›    Привлекайте к театрально-игровой деятельности;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Создайте театр дома: разыгрывайте элементарные жизненные ситуации с игрушками, инсценируйте знакомые литературные произведения, сказки, рассказы, стихи;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Обращайте внимание ребенка на осмысление содержания художественных произведений, особенности характеров и поведения разных персонажей;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Учите овладевать средствами эмоциональной выразительности, выражать чувства мимикой, жестами, интонацией, словами; упражняйте ребенка в этом направлении;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Поощряйте творчество ребенка, поддерживайте его инициативу, одобряйте удачное исполнение роли;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Посещайте вместе с детьми театры (кукольный, драматический, юного зрителя и др.).</w:t>
      </w: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lastRenderedPageBreak/>
        <w:t>Консультация для родителей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t>«Воспитание экологической культуры у детей»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Уважаемые наши родители!</w:t>
      </w:r>
    </w:p>
    <w:p w:rsidR="00C97813" w:rsidRPr="00C97813" w:rsidRDefault="00C97813" w:rsidP="00C97813">
      <w:pPr>
        <w:spacing w:after="0"/>
        <w:jc w:val="both"/>
        <w:rPr>
          <w:rFonts w:ascii="Times New Roman" w:hAnsi="Times New Roman" w:cs="Times New Roman"/>
          <w:sz w:val="28"/>
        </w:rPr>
      </w:pPr>
      <w:r>
        <w:rPr>
          <w:rFonts w:ascii="Times New Roman" w:hAnsi="Times New Roman" w:cs="Times New Roman"/>
          <w:sz w:val="28"/>
        </w:rPr>
        <w:t> </w:t>
      </w:r>
      <w:r w:rsidRPr="00C97813">
        <w:rPr>
          <w:rFonts w:ascii="Times New Roman" w:hAnsi="Times New Roman" w:cs="Times New Roman"/>
          <w:sz w:val="28"/>
        </w:rPr>
        <w:t>Мне хочется начать наше с вами общение. Пусть в этом сотрудничестве, отношении к детям и между нами, преобладает доброжелательность, благородство и взаимопонимание. Если мы хотим получить хорошие результаты в воспитании детей, то давайте поощрять их познавательные результаты и интересы. Давайте осознаем, что наши дети учатся жить у нас, т.е.  многое они черпают из окружающего мира. Если ребёнок живёт в понимании, то он учится находить любовь в этом мире: любовь к природе, ко всему живому, к Родине. И всему этому дети учатся у нас, взрослых.</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Наша задача в детском саду - к выпуску детей научить их узнавать растения, ухаживать за ними, за животными; бережно и с любовью относится ко всему живому, начиная с мелких насекомых и заканчивая домашними животными. Когда такая работа проводится совместно, результаты видно сразу. Без помощи родителей, наши усилия бесполезны. Все наши начинания должны закрепляться дома. Всему мы учимся играя. Всё, что постигают наши дети, они это делают через игры: дидактические, сюжетно-ролевые. Я их вам продемонстрирую, некоторые из них вы сможете изготовить сами и играть со своими детьми дома, развивая умственные способности детей, воспитывая знания детей об окружающем мире (животных, растениях).</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Экологическое воспитание реализуется в различных социальных институтах, но наиболее важными из них для формирования экологической культуры ребенка, является семья.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Формирование ответственного отношения к природе – сложный процесс, успех которого во многом зависит от того, как к этому вопросу относятся в семье, взаимодействие с детским учреждением, которое посещает ребёнок, системы дополнительного образования, особенно, как я уже говорила, на начальном этапе развития экологической культуры.</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Интерес к природе, отношение к ней, в значительной степени будет обуславливаться психологическим климатом в семье, в частности – отношением самих взрослых (родителей) к природе, к животным, насекомым и птицам.</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Тяга к прекрасному проявляется уже в раннем детстве. Малыш увидел ромашку и тянет к ней ручки, а мама уже спешит сорвать цветок! Попробуйте терпеливо и спокойно дать понять ребенку, что нельзя рвать цветочки, когда их сорвешь, они быстро завянут, а на полянке будут расти и долго радовать всех. Не всякое желание малыша может выполняться, и в этом нужно быть настойчивым, и не идти на поводу у ребенка.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Когда родители поступают иначе – у ребенка формируется потребительское отношение к миру и окружающей его природной среде.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lastRenderedPageBreak/>
        <w:t>                Семья имеет свои особенности, и благодаря своей социальной сущности, вырабатывает оценочные установки, которые проявляются в последующие годы. Необходимо, чтобы природа и ее объекты входили в круг семейных интересов, а забота о живых организмах – в семейные отношения.</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Когда в доме живут домашние животные, а выращиваемые растения становятся семейной гордостью, тогда и у детей формируется соответствующее отношение ко всему живому. Дети вырастают отзывчивыми в тех семьях, где есть животные (рыбки, попугаи, собаки) и растения, и равнодушными, эгоистичными – в семье, где взрослые равнодушно и с неприязнью относятся к природе.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                Развитию познавательного интереса к природе, уяснению ее ценности как объекта познания, родители могут способствовать разными способами: </w:t>
      </w:r>
      <w:proofErr w:type="gramStart"/>
      <w:r w:rsidRPr="00C97813">
        <w:rPr>
          <w:rFonts w:ascii="Times New Roman" w:hAnsi="Times New Roman" w:cs="Times New Roman"/>
          <w:sz w:val="28"/>
        </w:rPr>
        <w:t>например</w:t>
      </w:r>
      <w:proofErr w:type="gramEnd"/>
      <w:r w:rsidRPr="00C97813">
        <w:rPr>
          <w:rFonts w:ascii="Times New Roman" w:hAnsi="Times New Roman" w:cs="Times New Roman"/>
          <w:sz w:val="28"/>
        </w:rPr>
        <w:t xml:space="preserve"> когда дома выращивают комнатные растения, нужно не только давать указания по уходу за ними, но и учить детей наблюдать за их ростом, цветением. Для этого нужны простейшие комнатные цветы: «Ванька мокрый», бегонии и т.д. В процессе экологического воспитания ребенка в семье нужно знакомить его с содержанием домашних животных, если таковые имеются. Где спят, что кушают, как играют. Дети с большим интересом рассказывают о братьях наших меньших. В результате общения и наблюдения у детей формируется доброжелательность, проявляются познавательные интересы, которые лягут в основу понимания природы.</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В знакомстве с животным миром трудно переоценить роль экскурсий в зоопарк, наблюдений на прогулках. Так происходит познание окружающей среды в природе, осознание ее неповторимости хрупкости. Огромное значение в воспитании любви к природе имеют семейные походы на природу. Здесь родители должны показать, как рационально, умело использовать дары природы, бережно относиться к лесным богатствам: не рвать цветы, убирать за собой мусор, не разжигать огонь. Детям необходимо разъяснять элементарные правила поведенья в природе, правила сбора ягод и фруктов.</w:t>
      </w: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bookmarkStart w:id="0" w:name="_GoBack"/>
      <w:bookmarkEnd w:id="0"/>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lastRenderedPageBreak/>
        <w:t>Консультация для родителей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t>«Семья-главный фактор</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b/>
          <w:bCs/>
          <w:sz w:val="28"/>
        </w:rPr>
        <w:t>в становлении гендерной идентичности ребенка»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Цель. Актуализация и уточнение знаний родителей о гендерном воспитание, использование гендерного подхода при воспитании ребенка в семье.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Уважаемые родители!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В последнее время ученые предлагают в воспитании детей обращать внимание не только на возрастные особенности, но и на их пол.</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В связи с этим разработана новая технология воспитания с учетом гендерных особенностей детей раннего и дошкольного возраста.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Под гендерным воспитанием понимается развитие у детей определенных понятий, </w:t>
      </w:r>
      <w:proofErr w:type="gramStart"/>
      <w:r w:rsidRPr="00C97813">
        <w:rPr>
          <w:rFonts w:ascii="Times New Roman" w:hAnsi="Times New Roman" w:cs="Times New Roman"/>
          <w:sz w:val="28"/>
        </w:rPr>
        <w:t>норм поведения</w:t>
      </w:r>
      <w:proofErr w:type="gramEnd"/>
      <w:r w:rsidRPr="00C97813">
        <w:rPr>
          <w:rFonts w:ascii="Times New Roman" w:hAnsi="Times New Roman" w:cs="Times New Roman"/>
          <w:sz w:val="28"/>
        </w:rPr>
        <w:t xml:space="preserve"> ассоциирующихся с мужским или женским полом в рамках определенной культуры.</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Научно доказано, что в возрасте 2-3 лет ребенок начинает понимать, к какому полу он относится. Ребенок понимает, что он либо мальчик, либо девочка и обозначает себя соответствующим образом.</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В период от 3 до 7 лет у детей формируется гендерная устойчивость. Дети понимают, что девочки становятся женщинами, а мальчики – мужчинами, и эта принадлежность к полу не измениться в зависимости от ситуации или личных желаний ребенка.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И именно гендерное направление в воспитании детей дает возможность формировать в детях качество мужественности и женственности. Готовность к выполнению в будущем соответствующих полу социальных ролей, воспитывает культуру взаимоотношений между мальчиками и девочками.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В настоящее время в дошкольных и школьных образовательных учреждениях обучение и воспитание строится по принципу равенства полов. В итоге это способствует развитию равноправных отношений между мужчинами и женщинами. Это замечательно.</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Но с другой стороны, следует помнить, что развитие мальчиков и девочек протекает по-разному. Учеными накоплен ряд интересных фактов различия мальчиков и девочек в формировании и развитии моторики, зрительно восприятия, речи.  По-разному происходит и </w:t>
      </w:r>
      <w:proofErr w:type="spellStart"/>
      <w:r w:rsidRPr="00C97813">
        <w:rPr>
          <w:rFonts w:ascii="Times New Roman" w:hAnsi="Times New Roman" w:cs="Times New Roman"/>
          <w:sz w:val="28"/>
        </w:rPr>
        <w:t>полоролевая</w:t>
      </w:r>
      <w:proofErr w:type="spellEnd"/>
      <w:r w:rsidRPr="00C97813">
        <w:rPr>
          <w:rFonts w:ascii="Times New Roman" w:hAnsi="Times New Roman" w:cs="Times New Roman"/>
          <w:sz w:val="28"/>
        </w:rPr>
        <w:t xml:space="preserve"> идентификация. Причиной этих различий являются как биологические, так и социальные факторы.</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Большинство тех, с кем ребенок сталкивается в процессе своего воспитания, - женщины (воспитатели детского сада, врачи, учителя). Поэтому мальчики гораздо меньше знают о поведении, соответствующем мужской половой роли, чем женской. Это приводит к тому, что мальчик вынужден строить свою половую идентичность преимущественно на негативном основании: не быть похожим на девочек, не участвовать в женских видах деятельности и т. п. Взрослые не столько поощряют «мужское» поведение, сколько осуждают «немужское» («тебе плакать стыдно, ты не девочка»). Это объясняет, почему </w:t>
      </w:r>
      <w:r w:rsidRPr="00C97813">
        <w:rPr>
          <w:rFonts w:ascii="Times New Roman" w:hAnsi="Times New Roman" w:cs="Times New Roman"/>
          <w:sz w:val="28"/>
        </w:rPr>
        <w:lastRenderedPageBreak/>
        <w:t xml:space="preserve">у девочек </w:t>
      </w:r>
      <w:proofErr w:type="spellStart"/>
      <w:r w:rsidRPr="00C97813">
        <w:rPr>
          <w:rFonts w:ascii="Times New Roman" w:hAnsi="Times New Roman" w:cs="Times New Roman"/>
          <w:sz w:val="28"/>
        </w:rPr>
        <w:t>полоролевая</w:t>
      </w:r>
      <w:proofErr w:type="spellEnd"/>
      <w:r w:rsidRPr="00C97813">
        <w:rPr>
          <w:rFonts w:ascii="Times New Roman" w:hAnsi="Times New Roman" w:cs="Times New Roman"/>
          <w:sz w:val="28"/>
        </w:rPr>
        <w:t xml:space="preserve"> идентификация является непрерывным и менее конфликтным процессом, чем у мальчиков. Таким образом, в дальнейшем своем развитии мальчику предстоит трудная задача: изменить первоначальную женскую идентификацию на мужскую.</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Конечно, идеальным вариантом работы в этом направлении было бы привлечение мужчин в сферу образования и воспитания. Но реальность сегодняшнего дня не дает такой возможности. Профессия педагога остается практически женской прерогативой. Поэтому проблема формирования половой идентичности является напоминает о необходимости её решения в интересах подрастающего поколения. И именно семья является для ребенка первым и наиглавнейшим социальным фактором влияния. Процесс становления гендерной идентичности происходит в условиях семьи</w:t>
      </w:r>
    </w:p>
    <w:p w:rsidR="00C97813" w:rsidRPr="00C97813" w:rsidRDefault="00C97813" w:rsidP="00C97813">
      <w:pPr>
        <w:spacing w:after="0"/>
        <w:jc w:val="both"/>
        <w:rPr>
          <w:rFonts w:ascii="Times New Roman" w:hAnsi="Times New Roman" w:cs="Times New Roman"/>
          <w:sz w:val="28"/>
        </w:rPr>
      </w:pPr>
      <w:proofErr w:type="spellStart"/>
      <w:r w:rsidRPr="00C97813">
        <w:rPr>
          <w:rFonts w:ascii="Times New Roman" w:hAnsi="Times New Roman" w:cs="Times New Roman"/>
          <w:sz w:val="28"/>
        </w:rPr>
        <w:t>Нейропсихологи</w:t>
      </w:r>
      <w:proofErr w:type="spellEnd"/>
      <w:r w:rsidRPr="00C97813">
        <w:rPr>
          <w:rFonts w:ascii="Times New Roman" w:hAnsi="Times New Roman" w:cs="Times New Roman"/>
          <w:sz w:val="28"/>
        </w:rPr>
        <w:t>, физиологи, психологи и педагоги считают, что формирование гендерной устойчивости обусловлено социокультурными нормами и зависит:</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От отношения родителей к ребенку,</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От характера родительских установок,</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От привязанности матери к ребенку,</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От привязанности ребенка к матери,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От роли отца в воспитании ребенка,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Несомненно, для развития личности ребенка необходима здоровая психологическая атмосфера в семье. Ее отсутствие неблагоприятно сказывается на формировании личности и в частности на половой идентификации ребенка. Личностные качества родителей также играют здесь немаловажную роль. Так </w:t>
      </w:r>
      <w:proofErr w:type="gramStart"/>
      <w:r w:rsidRPr="00C97813">
        <w:rPr>
          <w:rFonts w:ascii="Times New Roman" w:hAnsi="Times New Roman" w:cs="Times New Roman"/>
          <w:sz w:val="28"/>
        </w:rPr>
        <w:t>же</w:t>
      </w:r>
      <w:proofErr w:type="gramEnd"/>
      <w:r w:rsidRPr="00C97813">
        <w:rPr>
          <w:rFonts w:ascii="Times New Roman" w:hAnsi="Times New Roman" w:cs="Times New Roman"/>
          <w:sz w:val="28"/>
        </w:rPr>
        <w:t xml:space="preserve"> как и наличие у ребенка полной семьи, </w:t>
      </w:r>
      <w:proofErr w:type="spellStart"/>
      <w:r w:rsidRPr="00C97813">
        <w:rPr>
          <w:rFonts w:ascii="Times New Roman" w:hAnsi="Times New Roman" w:cs="Times New Roman"/>
          <w:sz w:val="28"/>
        </w:rPr>
        <w:t>т.е</w:t>
      </w:r>
      <w:proofErr w:type="spellEnd"/>
      <w:r w:rsidRPr="00C97813">
        <w:rPr>
          <w:rFonts w:ascii="Times New Roman" w:hAnsi="Times New Roman" w:cs="Times New Roman"/>
          <w:sz w:val="28"/>
        </w:rPr>
        <w:t xml:space="preserve"> присутствие в его жизни полноценных папы и мамы.</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Установлено, что наиболее выраженная идентификация с родителем того или иного пола у мальчиков происходит в возрасте 5-7 лет, а у девочек — в возрасте 3-8 лет. Успешность идентификации зависит от компетентности и престижности родителя того или иного пола в представлении детей, а также от наличия в семье идентичного их полу члена прародительской семьи (дедушки для мальчиков и бабушки для девочек).</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Более поздние исследователи говорят о том, что очень часто в иерархии семьи современного типа мать занимает главенствующую позицию, и как следствие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У мальчиков, воспитанных только матерью, наблюдается развитие «женских» черт характера: излишняя мягкость, </w:t>
      </w:r>
      <w:proofErr w:type="spellStart"/>
      <w:r w:rsidRPr="00C97813">
        <w:rPr>
          <w:rFonts w:ascii="Times New Roman" w:hAnsi="Times New Roman" w:cs="Times New Roman"/>
          <w:sz w:val="28"/>
        </w:rPr>
        <w:t>феминизированность</w:t>
      </w:r>
      <w:proofErr w:type="spellEnd"/>
      <w:r w:rsidRPr="00C97813">
        <w:rPr>
          <w:rFonts w:ascii="Times New Roman" w:hAnsi="Times New Roman" w:cs="Times New Roman"/>
          <w:sz w:val="28"/>
        </w:rPr>
        <w:t xml:space="preserve"> </w:t>
      </w:r>
      <w:proofErr w:type="gramStart"/>
      <w:r w:rsidRPr="00C97813">
        <w:rPr>
          <w:rFonts w:ascii="Times New Roman" w:hAnsi="Times New Roman" w:cs="Times New Roman"/>
          <w:sz w:val="28"/>
        </w:rPr>
        <w:t>( женственность</w:t>
      </w:r>
      <w:proofErr w:type="gramEnd"/>
      <w:r w:rsidRPr="00C97813">
        <w:rPr>
          <w:rFonts w:ascii="Times New Roman" w:hAnsi="Times New Roman" w:cs="Times New Roman"/>
          <w:sz w:val="28"/>
        </w:rPr>
        <w:t xml:space="preserve">). Женщина для него выступает в роли авторитета, защитника, командира. В других случаях вследствие развития так называемой «компенсаторной </w:t>
      </w:r>
      <w:r w:rsidRPr="00C97813">
        <w:rPr>
          <w:rFonts w:ascii="Times New Roman" w:hAnsi="Times New Roman" w:cs="Times New Roman"/>
          <w:sz w:val="28"/>
        </w:rPr>
        <w:lastRenderedPageBreak/>
        <w:t>мужественности» ребёнок, наоборот, становится чёрствым и жёстким. 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Не 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По данным отечественных психологов, неудовлетворенная потребность в общении с родителем своего пола приводит к идентификации с родителем другого пола. Для девочек атмосфера в семье является более благоприятной, чем для мальчиков, у которых чаще не удовлетворяется потребность в близких отношениях с родителями и потребность в безопасности. Идентификация у девочек протекает успешнее: 43 % девочек против 8 % мальчиков имеют, по данным автора, высокую степень идентификации с родителем своего пола. У мальчиков чаще встречается неадекватная или нечеткая идентификация, связанная с отсутствием отца в семье. Мальчики, фактически с момента </w:t>
      </w:r>
      <w:proofErr w:type="gramStart"/>
      <w:r w:rsidRPr="00C97813">
        <w:rPr>
          <w:rFonts w:ascii="Times New Roman" w:hAnsi="Times New Roman" w:cs="Times New Roman"/>
          <w:sz w:val="28"/>
        </w:rPr>
        <w:t>рождения</w:t>
      </w:r>
      <w:proofErr w:type="gramEnd"/>
      <w:r w:rsidRPr="00C97813">
        <w:rPr>
          <w:rFonts w:ascii="Times New Roman" w:hAnsi="Times New Roman" w:cs="Times New Roman"/>
          <w:sz w:val="28"/>
        </w:rPr>
        <w:t xml:space="preserve"> живущие без отца, ориентируются в мужских занятиях больше на взаимодействие с воображаемым отцом.</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Интересна роль фактора депривации в формировании гендерной идентичности. Некоторые исследования показывают, что она является своего рода механизмом половой идентификации. Особенно важно, что этот механизм активно включается именно у мальчиков в условиях современного социума.</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Дети не приемлют в своём обществе других детей, чье поведение не соответствует </w:t>
      </w:r>
      <w:proofErr w:type="spellStart"/>
      <w:r w:rsidRPr="00C97813">
        <w:rPr>
          <w:rFonts w:ascii="Times New Roman" w:hAnsi="Times New Roman" w:cs="Times New Roman"/>
          <w:sz w:val="28"/>
        </w:rPr>
        <w:t>полоролевой</w:t>
      </w:r>
      <w:proofErr w:type="spellEnd"/>
      <w:r w:rsidRPr="00C97813">
        <w:rPr>
          <w:rFonts w:ascii="Times New Roman" w:hAnsi="Times New Roman" w:cs="Times New Roman"/>
          <w:sz w:val="28"/>
        </w:rPr>
        <w:t xml:space="preserve"> идентификации. Так женственных мальчиков отвергают мальчики, но охотно принимают девочки, и наоборот — </w:t>
      </w:r>
      <w:proofErr w:type="spellStart"/>
      <w:r w:rsidRPr="00C97813">
        <w:rPr>
          <w:rFonts w:ascii="Times New Roman" w:hAnsi="Times New Roman" w:cs="Times New Roman"/>
          <w:sz w:val="28"/>
        </w:rPr>
        <w:t>маскулинных</w:t>
      </w:r>
      <w:proofErr w:type="spellEnd"/>
      <w:r w:rsidRPr="00C97813">
        <w:rPr>
          <w:rFonts w:ascii="Times New Roman" w:hAnsi="Times New Roman" w:cs="Times New Roman"/>
          <w:sz w:val="28"/>
        </w:rPr>
        <w:t xml:space="preserve"> девочек отталкивают девочки, но принимают мальчики. Некоторые исследователи считают, что решающую роль в формировании </w:t>
      </w:r>
      <w:r w:rsidRPr="00C97813">
        <w:rPr>
          <w:rFonts w:ascii="Times New Roman" w:hAnsi="Times New Roman" w:cs="Times New Roman"/>
          <w:sz w:val="28"/>
        </w:rPr>
        <w:lastRenderedPageBreak/>
        <w:t>образа, идеальной модели поведения играет не идентификация или желание уподобиться некоему образцу, а эмоциональный дефицит. То есть ребёнка привлекает пол того значимого лица, от которого он был в детстве отчуждён. Дети, чьё поведение соответствует гендерным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 У мальчиков, независимо от их будущей сексуальной ориентации, такие проблемы встречаются гораздо чаще:</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1) для мальчиков на всех этапах формирования гендерной устойчивости требуются дополнительные усилия, без которых развитие автоматически идёт по женскому типу;</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 xml:space="preserve">2) давление на мальчиков при проявлении женских качеств сильнее, чем на девочек с проявлением мужских качеств; (женственный мальчик вызывает неодобрение, насмешки, а </w:t>
      </w:r>
      <w:proofErr w:type="spellStart"/>
      <w:r w:rsidRPr="00C97813">
        <w:rPr>
          <w:rFonts w:ascii="Times New Roman" w:hAnsi="Times New Roman" w:cs="Times New Roman"/>
          <w:sz w:val="28"/>
        </w:rPr>
        <w:t>маскулинная</w:t>
      </w:r>
      <w:proofErr w:type="spellEnd"/>
      <w:r w:rsidRPr="00C97813">
        <w:rPr>
          <w:rFonts w:ascii="Times New Roman" w:hAnsi="Times New Roman" w:cs="Times New Roman"/>
          <w:sz w:val="28"/>
        </w:rPr>
        <w:t xml:space="preserve"> девочка воспринимается спокойно и даже положительно);</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3) 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w:t>
      </w:r>
    </w:p>
    <w:p w:rsidR="00C97813" w:rsidRPr="00C97813" w:rsidRDefault="00C97813" w:rsidP="00C97813">
      <w:pPr>
        <w:spacing w:after="0"/>
        <w:jc w:val="both"/>
        <w:rPr>
          <w:rFonts w:ascii="Times New Roman" w:hAnsi="Times New Roman" w:cs="Times New Roman"/>
          <w:sz w:val="28"/>
        </w:rPr>
      </w:pPr>
      <w:r w:rsidRPr="00C97813">
        <w:rPr>
          <w:rFonts w:ascii="Times New Roman" w:hAnsi="Times New Roman" w:cs="Times New Roman"/>
          <w:sz w:val="28"/>
        </w:rPr>
        <w:t>Таким образом, можно сделать вывод о том, что в современных условиях процесс становления гендерной идентичности для мальчиков проходит довольно проблематично и поэтому в семейном воспитании необходимо учитывать и применять дифференцированные формы воспитания девочек и мальчиков с учетом их различий.</w:t>
      </w: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C97813" w:rsidRPr="00C97813" w:rsidRDefault="00C97813" w:rsidP="00C97813">
      <w:pPr>
        <w:spacing w:after="0"/>
        <w:jc w:val="both"/>
        <w:rPr>
          <w:rFonts w:ascii="Times New Roman" w:hAnsi="Times New Roman" w:cs="Times New Roman"/>
          <w:sz w:val="28"/>
        </w:rPr>
      </w:pPr>
    </w:p>
    <w:p w:rsidR="00902A1F" w:rsidRPr="00C97813" w:rsidRDefault="00902A1F" w:rsidP="00C97813">
      <w:pPr>
        <w:spacing w:after="0"/>
        <w:jc w:val="both"/>
        <w:rPr>
          <w:rFonts w:ascii="Times New Roman" w:hAnsi="Times New Roman" w:cs="Times New Roman"/>
          <w:sz w:val="28"/>
        </w:rPr>
      </w:pPr>
    </w:p>
    <w:sectPr w:rsidR="00902A1F" w:rsidRPr="00C9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74"/>
    <w:rsid w:val="00252074"/>
    <w:rsid w:val="00902A1F"/>
    <w:rsid w:val="00C9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DC20-D536-4700-99AF-D5C40411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2017-11-08T07:50:00Z</dcterms:created>
  <dcterms:modified xsi:type="dcterms:W3CDTF">2017-11-08T07:52:00Z</dcterms:modified>
</cp:coreProperties>
</file>